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1057" w:tblpY="1242"/>
        <w:tblOverlap w:val="never"/>
        <w:tblW w:w="150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3982"/>
        <w:gridCol w:w="6657"/>
        <w:gridCol w:w="792"/>
        <w:gridCol w:w="1092"/>
        <w:gridCol w:w="1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3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名称</w:t>
            </w:r>
          </w:p>
        </w:tc>
        <w:tc>
          <w:tcPr>
            <w:tcW w:w="10639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样品图片</w:t>
            </w:r>
          </w:p>
        </w:tc>
        <w:tc>
          <w:tcPr>
            <w:tcW w:w="792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单位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价格（元）</w:t>
            </w:r>
          </w:p>
        </w:tc>
        <w:tc>
          <w:tcPr>
            <w:tcW w:w="1296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价格</w:t>
            </w:r>
          </w:p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权值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8" w:hRule="atLeast"/>
        </w:trPr>
        <w:tc>
          <w:tcPr>
            <w:tcW w:w="1230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6"/>
                <w:szCs w:val="36"/>
                <w:vertAlign w:val="baseline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全遮光阳光卷帘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(含所有配件）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</w:rPr>
            </w:pPr>
          </w:p>
        </w:tc>
        <w:tc>
          <w:tcPr>
            <w:tcW w:w="3982" w:type="dxa"/>
            <w:vAlign w:val="center"/>
          </w:tcPr>
          <w:p>
            <w:pPr>
              <w:ind w:right="42" w:rightChars="2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075180" cy="1782445"/>
                  <wp:effectExtent l="0" t="0" r="12700" b="635"/>
                  <wp:docPr id="1" name="图片 1" descr="02b462f52cc33051aa1cfdd5ee765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2b462f52cc33051aa1cfdd5ee7650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10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80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vAlign w:val="center"/>
          </w:tcPr>
          <w:p>
            <w:pPr>
              <w:jc w:val="center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参数要求：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vertAlign w:val="baseline"/>
                <w:lang w:val="en-US" w:eastAsia="zh-CN"/>
              </w:rPr>
              <w:t>1、</w:t>
            </w:r>
            <w:r>
              <w:rPr>
                <w:rFonts w:hint="eastAsia"/>
                <w:sz w:val="20"/>
                <w:szCs w:val="22"/>
                <w:vertAlign w:val="baseline"/>
              </w:rPr>
              <w:t>成份：100%聚酯纤维，遮光率100%；2</w:t>
            </w:r>
            <w:r>
              <w:rPr>
                <w:rFonts w:hint="eastAsia"/>
                <w:sz w:val="20"/>
                <w:szCs w:val="22"/>
                <w:vertAlign w:val="baseline"/>
                <w:lang w:eastAsia="zh-CN"/>
              </w:rPr>
              <w:t>、</w:t>
            </w:r>
            <w:r>
              <w:rPr>
                <w:rFonts w:hint="eastAsia"/>
                <w:sz w:val="20"/>
                <w:szCs w:val="22"/>
                <w:vertAlign w:val="baseline"/>
              </w:rPr>
              <w:t>克重：2610g/m2；</w:t>
            </w:r>
            <w:r>
              <w:rPr>
                <w:rFonts w:hint="eastAsia"/>
                <w:sz w:val="20"/>
                <w:szCs w:val="22"/>
                <w:vertAlign w:val="baseline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3</w:t>
            </w:r>
            <w:r>
              <w:rPr>
                <w:rFonts w:hint="eastAsia"/>
                <w:sz w:val="20"/>
                <w:szCs w:val="22"/>
                <w:vertAlign w:val="baseline"/>
                <w:lang w:eastAsia="zh-CN"/>
              </w:rPr>
              <w:t>、</w:t>
            </w:r>
            <w:r>
              <w:rPr>
                <w:rFonts w:hint="eastAsia"/>
                <w:sz w:val="20"/>
                <w:szCs w:val="22"/>
                <w:vertAlign w:val="baseline"/>
              </w:rPr>
              <w:t>可萃取重金属：钴、镍、铬、铅、砷、镉、铜、六价铬、汞未检出；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4.色牢度：耐唾液色牢度24，耐水色牢度≥4，耐酸汗渍色牢度24，耐碱汗渍色牢度24，耐皂洗色牢度24，耐干洗色牢度≥4；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★5.撕破强力：经向280N纬向260N；</w:t>
            </w:r>
          </w:p>
          <w:p>
            <w:pPr>
              <w:numPr>
                <w:ilvl w:val="0"/>
                <w:numId w:val="1"/>
              </w:numPr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含氯苯酚：未检出；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★7.断裂强力：强力经向：22000N纬向21600N伸长率经向：220%纬向220%；★8.J顶破强力：22500N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★9.胀破强力：21600kPa；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★10.耐光色牢度：26级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抗菌效果：大肠杆菌抑菌率290%，金黄色葡萄球菌抑菌率≥90%，白色念珠菌抑菌宰290%，肺炎克雷伯氏菌抑菌率290%，铜绿假单胞菌抑菌率290%；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</w:rPr>
              <w:t>阻燃性能：达到GB/8624-2012B1级（水洗200次）；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jc w:val="both"/>
              <w:rPr>
                <w:rFonts w:hint="eastAsia"/>
                <w:sz w:val="20"/>
                <w:szCs w:val="22"/>
                <w:vertAlign w:val="baseline"/>
              </w:rPr>
            </w:pPr>
            <w:r>
              <w:rPr>
                <w:rFonts w:hint="eastAsia"/>
                <w:sz w:val="20"/>
                <w:szCs w:val="22"/>
                <w:vertAlign w:val="baseline"/>
                <w:lang w:val="en-US" w:eastAsia="zh-CN"/>
              </w:rPr>
              <w:t>下档条：</w:t>
            </w: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加厚塑料</w:t>
            </w:r>
          </w:p>
        </w:tc>
        <w:tc>
          <w:tcPr>
            <w:tcW w:w="792" w:type="dxa"/>
            <w:vMerge w:val="restart"/>
            <w:vAlign w:val="center"/>
          </w:tcPr>
          <w:p>
            <w:pPr>
              <w:ind w:right="218" w:rightChars="104"/>
              <w:jc w:val="center"/>
              <w:rPr>
                <w:vertAlign w:val="baseline"/>
              </w:rPr>
            </w:pPr>
            <w:r>
              <w:rPr>
                <w:rFonts w:hint="eastAsia"/>
                <w:sz w:val="36"/>
                <w:szCs w:val="44"/>
                <w:vertAlign w:val="baseline"/>
              </w:rPr>
              <w:t>㎡</w:t>
            </w:r>
          </w:p>
        </w:tc>
        <w:tc>
          <w:tcPr>
            <w:tcW w:w="1092" w:type="dxa"/>
            <w:vMerge w:val="restart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296" w:type="dxa"/>
            <w:vMerge w:val="restart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40分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1230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3982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2332990" cy="1270000"/>
                  <wp:effectExtent l="0" t="0" r="13970" b="10160"/>
                  <wp:docPr id="4" name="图片 3" descr="微信图片_2022082414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微信图片_202208241420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-198" b="13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934845" cy="1707515"/>
                  <wp:effectExtent l="0" t="0" r="635" b="14605"/>
                  <wp:docPr id="2" name="图片 2" descr="07132e879878e3b49d24c9cc8900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7132e879878e3b49d24c9cc89009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vertAlign w:val="baseline"/>
              </w:rPr>
              <w:drawing>
                <wp:inline distT="0" distB="0" distL="114300" distR="114300">
                  <wp:extent cx="1417320" cy="1707515"/>
                  <wp:effectExtent l="0" t="0" r="0" b="14605"/>
                  <wp:docPr id="11" name="图片 11" descr="b64e437a2ed724e91dd2941cf080a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64e437a2ed724e91dd2941cf080a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092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</w:trPr>
        <w:tc>
          <w:tcPr>
            <w:tcW w:w="1230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0639" w:type="dxa"/>
            <w:gridSpan w:val="2"/>
            <w:vAlign w:val="center"/>
          </w:tcPr>
          <w:p>
            <w:pPr>
              <w:jc w:val="both"/>
              <w:rPr>
                <w:rFonts w:hint="eastAsia"/>
                <w:sz w:val="20"/>
                <w:szCs w:val="20"/>
                <w:vertAlign w:val="baseline"/>
              </w:rPr>
            </w:pPr>
            <w:r>
              <w:rPr>
                <w:rFonts w:hint="eastAsia"/>
                <w:sz w:val="20"/>
                <w:szCs w:val="20"/>
                <w:vertAlign w:val="baseline"/>
              </w:rPr>
              <w:t>（1）管体采用优质铝型材，圆管内直径≥φ38.00mm，</w:t>
            </w:r>
            <w:r>
              <w:rPr>
                <w:rFonts w:hint="eastAsia"/>
                <w:sz w:val="20"/>
                <w:szCs w:val="20"/>
                <w:vertAlign w:val="baseline"/>
                <w:lang w:eastAsia="zh-CN"/>
              </w:rPr>
              <w:t>（</w:t>
            </w:r>
            <w:r>
              <w:rPr>
                <w:rFonts w:hint="eastAsia"/>
                <w:sz w:val="20"/>
                <w:szCs w:val="20"/>
                <w:vertAlign w:val="baseline"/>
              </w:rPr>
              <w:t>2）规定非比例延伸强度≥200 MPa；</w:t>
            </w:r>
          </w:p>
          <w:p>
            <w:pPr>
              <w:jc w:val="both"/>
              <w:rPr>
                <w:vertAlign w:val="baseline"/>
              </w:rPr>
            </w:pPr>
            <w:r>
              <w:rPr>
                <w:rFonts w:hint="eastAsia"/>
                <w:sz w:val="20"/>
                <w:szCs w:val="20"/>
                <w:vertAlign w:val="baseline"/>
              </w:rPr>
              <w:t>（3）抗拉强度≥220 MPa；</w:t>
            </w: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sz w:val="20"/>
                <w:szCs w:val="20"/>
                <w:vertAlign w:val="baseline"/>
              </w:rPr>
              <w:t>（4）断后伸长率≥12%；★（5）韦氏硬度≥13；</w:t>
            </w: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/>
                <w:sz w:val="20"/>
                <w:szCs w:val="20"/>
                <w:vertAlign w:val="baseline"/>
              </w:rPr>
              <w:t>★（6）壁厚≥1.0mm。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092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</w:tbl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天台县中医院窗帘、床帘报价表</w:t>
      </w:r>
    </w:p>
    <w:tbl>
      <w:tblPr>
        <w:tblStyle w:val="4"/>
        <w:tblpPr w:leftFromText="180" w:rightFromText="180" w:vertAnchor="page" w:horzAnchor="page" w:tblpX="1135" w:tblpY="1321"/>
        <w:tblOverlap w:val="never"/>
        <w:tblW w:w="149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4596"/>
        <w:gridCol w:w="6180"/>
        <w:gridCol w:w="876"/>
        <w:gridCol w:w="1212"/>
        <w:gridCol w:w="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名称</w:t>
            </w:r>
          </w:p>
        </w:tc>
        <w:tc>
          <w:tcPr>
            <w:tcW w:w="1077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样品图片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单位</w:t>
            </w:r>
          </w:p>
        </w:tc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价格（元）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价格权值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6" w:hRule="atLeast"/>
        </w:trPr>
        <w:tc>
          <w:tcPr>
            <w:tcW w:w="115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36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阳光卷帘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斜纹加厚）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(含所有配件）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</w:rPr>
            </w:pPr>
          </w:p>
        </w:tc>
        <w:tc>
          <w:tcPr>
            <w:tcW w:w="4596" w:type="dxa"/>
            <w:vAlign w:val="center"/>
          </w:tcPr>
          <w:p>
            <w:pPr>
              <w:ind w:right="42" w:rightChars="2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106295" cy="2229485"/>
                  <wp:effectExtent l="0" t="0" r="12065" b="10795"/>
                  <wp:docPr id="8" name="图片 8" descr="b07f1a73a37d0fbd6b752d78995e6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07f1a73a37d0fbd6b752d78995e60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  <w:vAlign w:val="center"/>
          </w:tcPr>
          <w:p>
            <w:pPr>
              <w:ind w:firstLine="880" w:firstLineChars="400"/>
              <w:jc w:val="both"/>
              <w:rPr>
                <w:rFonts w:hint="eastAsia"/>
                <w:sz w:val="22"/>
                <w:szCs w:val="28"/>
                <w:vertAlign w:val="baseline"/>
              </w:rPr>
            </w:pPr>
            <w:r>
              <w:rPr>
                <w:rFonts w:hint="eastAsia"/>
                <w:sz w:val="22"/>
                <w:szCs w:val="28"/>
                <w:vertAlign w:val="baseline"/>
              </w:rPr>
              <w:t>参数要求：</w:t>
            </w:r>
          </w:p>
          <w:p>
            <w:pPr>
              <w:numPr>
                <w:ilvl w:val="0"/>
                <w:numId w:val="3"/>
              </w:numPr>
              <w:jc w:val="both"/>
              <w:rPr>
                <w:rFonts w:hint="eastAsia"/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成份：30%聚脂纤维成份70%乙烯基包覆</w:t>
            </w:r>
          </w:p>
          <w:p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克重595 g/m2</w:t>
            </w:r>
          </w:p>
          <w:p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厚度0.90mm</w:t>
            </w:r>
          </w:p>
          <w:p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开孔率3%</w:t>
            </w:r>
          </w:p>
          <w:p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经纬密度47 × 37</w:t>
            </w:r>
          </w:p>
          <w:p>
            <w:pPr>
              <w:numPr>
                <w:ilvl w:val="0"/>
                <w:numId w:val="3"/>
              </w:numPr>
              <w:jc w:val="both"/>
              <w:rPr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阻燃性能：达到GB/8624-2012B1级</w:t>
            </w:r>
          </w:p>
          <w:p>
            <w:pPr>
              <w:numPr>
                <w:ilvl w:val="0"/>
                <w:numId w:val="0"/>
              </w:numPr>
              <w:jc w:val="both"/>
              <w:rPr>
                <w:vertAlign w:val="baseline"/>
              </w:rPr>
            </w:pPr>
          </w:p>
          <w:p>
            <w:pPr>
              <w:numPr>
                <w:ilvl w:val="0"/>
                <w:numId w:val="3"/>
              </w:numP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下档条：加厚塑料</w:t>
            </w:r>
          </w:p>
        </w:tc>
        <w:tc>
          <w:tcPr>
            <w:tcW w:w="876" w:type="dxa"/>
            <w:vMerge w:val="restart"/>
            <w:vAlign w:val="center"/>
          </w:tcPr>
          <w:p>
            <w:pPr>
              <w:ind w:right="218" w:rightChars="104"/>
              <w:jc w:val="center"/>
              <w:rPr>
                <w:vertAlign w:val="baseline"/>
              </w:rPr>
            </w:pPr>
            <w:r>
              <w:rPr>
                <w:rFonts w:hint="eastAsia"/>
                <w:sz w:val="36"/>
                <w:szCs w:val="44"/>
                <w:vertAlign w:val="baseline"/>
              </w:rPr>
              <w:t>㎡</w:t>
            </w:r>
          </w:p>
        </w:tc>
        <w:tc>
          <w:tcPr>
            <w:tcW w:w="1212" w:type="dxa"/>
            <w:vMerge w:val="restart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960" w:type="dxa"/>
            <w:vMerge w:val="restart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1153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4596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2332990" cy="1270000"/>
                  <wp:effectExtent l="0" t="0" r="13970" b="10160"/>
                  <wp:docPr id="6" name="图片 3" descr="微信图片_2022082414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微信图片_202208241420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-198" b="13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  <w:vAlign w:val="center"/>
          </w:tcPr>
          <w:p>
            <w:pPr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934845" cy="1707515"/>
                  <wp:effectExtent l="0" t="0" r="635" b="14605"/>
                  <wp:docPr id="7" name="图片 7" descr="07132e879878e3b49d24c9cc8900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7132e879878e3b49d24c9cc89009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</w:t>
            </w:r>
            <w:r>
              <w:rPr>
                <w:vertAlign w:val="baseline"/>
              </w:rPr>
              <w:drawing>
                <wp:inline distT="0" distB="0" distL="114300" distR="114300">
                  <wp:extent cx="1417320" cy="1707515"/>
                  <wp:effectExtent l="0" t="0" r="0" b="14605"/>
                  <wp:docPr id="3" name="图片 3" descr="b64e437a2ed724e91dd2941cf080a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64e437a2ed724e91dd2941cf080a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212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</w:trPr>
        <w:tc>
          <w:tcPr>
            <w:tcW w:w="1153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0776" w:type="dxa"/>
            <w:gridSpan w:val="2"/>
            <w:vAlign w:val="center"/>
          </w:tcPr>
          <w:p>
            <w:pPr>
              <w:jc w:val="both"/>
              <w:rPr>
                <w:rFonts w:hint="eastAsia"/>
                <w:sz w:val="20"/>
                <w:szCs w:val="20"/>
                <w:vertAlign w:val="baseline"/>
              </w:rPr>
            </w:pPr>
            <w:r>
              <w:rPr>
                <w:rFonts w:hint="eastAsia"/>
                <w:sz w:val="20"/>
                <w:szCs w:val="20"/>
                <w:vertAlign w:val="baseline"/>
              </w:rPr>
              <w:t>（1）管体采用优质铝型材，圆管内直径≥φ38.00mm，</w:t>
            </w: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/>
                <w:sz w:val="20"/>
                <w:szCs w:val="20"/>
                <w:vertAlign w:val="baseline"/>
              </w:rPr>
              <w:t>（2）规定非比例延伸强度≥200 MPa；</w:t>
            </w:r>
          </w:p>
          <w:p>
            <w:pPr>
              <w:jc w:val="both"/>
              <w:rPr>
                <w:vertAlign w:val="baseline"/>
              </w:rPr>
            </w:pPr>
            <w:r>
              <w:rPr>
                <w:rFonts w:hint="eastAsia"/>
                <w:sz w:val="20"/>
                <w:szCs w:val="20"/>
                <w:vertAlign w:val="baseline"/>
              </w:rPr>
              <w:t>（3）抗拉强度≥220 MPa；</w:t>
            </w: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sz w:val="20"/>
                <w:szCs w:val="20"/>
                <w:vertAlign w:val="baseline"/>
              </w:rPr>
              <w:t>（4）断后伸长率≥12%；</w:t>
            </w: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/>
                <w:sz w:val="20"/>
                <w:szCs w:val="20"/>
                <w:vertAlign w:val="baseline"/>
              </w:rPr>
              <w:t>★（5）韦氏硬度≥13；</w:t>
            </w: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/>
                <w:sz w:val="20"/>
                <w:szCs w:val="20"/>
                <w:vertAlign w:val="baseline"/>
              </w:rPr>
              <w:t>★（6）壁厚≥1.0mm。</w:t>
            </w:r>
          </w:p>
        </w:tc>
        <w:tc>
          <w:tcPr>
            <w:tcW w:w="876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212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</w:tbl>
    <w:p>
      <w:pPr>
        <w:jc w:val="both"/>
        <w:rPr>
          <w:rFonts w:hint="default"/>
          <w:b/>
          <w:bCs/>
          <w:sz w:val="36"/>
          <w:szCs w:val="44"/>
          <w:lang w:val="en-US" w:eastAsia="zh-CN"/>
        </w:rPr>
      </w:pPr>
    </w:p>
    <w:tbl>
      <w:tblPr>
        <w:tblStyle w:val="4"/>
        <w:tblpPr w:leftFromText="180" w:rightFromText="180" w:vertAnchor="text" w:tblpX="16226" w:tblpY="-50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104" w:type="dxa"/>
          </w:tcPr>
          <w:p>
            <w:pPr>
              <w:jc w:val="both"/>
              <w:rPr>
                <w:rFonts w:hint="default"/>
                <w:b/>
                <w:bCs/>
                <w:sz w:val="36"/>
                <w:szCs w:val="44"/>
                <w:vertAlign w:val="baseline"/>
                <w:lang w:val="en-US" w:eastAsia="zh-CN"/>
              </w:rPr>
            </w:pPr>
          </w:p>
        </w:tc>
      </w:tr>
    </w:tbl>
    <w:tbl>
      <w:tblPr>
        <w:tblStyle w:val="4"/>
        <w:tblpPr w:leftFromText="180" w:rightFromText="180" w:vertAnchor="page" w:horzAnchor="page" w:tblpX="1117" w:tblpY="931"/>
        <w:tblOverlap w:val="never"/>
        <w:tblW w:w="150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4884"/>
        <w:gridCol w:w="3636"/>
        <w:gridCol w:w="864"/>
        <w:gridCol w:w="864"/>
        <w:gridCol w:w="1224"/>
        <w:gridCol w:w="1236"/>
        <w:gridCol w:w="1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</w:trPr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名称</w:t>
            </w:r>
          </w:p>
        </w:tc>
        <w:tc>
          <w:tcPr>
            <w:tcW w:w="8520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样品图片</w:t>
            </w:r>
          </w:p>
        </w:tc>
        <w:tc>
          <w:tcPr>
            <w:tcW w:w="864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单位</w:t>
            </w:r>
          </w:p>
        </w:tc>
        <w:tc>
          <w:tcPr>
            <w:tcW w:w="86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数量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单价</w:t>
            </w:r>
          </w:p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（元）</w:t>
            </w:r>
          </w:p>
        </w:tc>
        <w:tc>
          <w:tcPr>
            <w:tcW w:w="1236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合计</w:t>
            </w:r>
          </w:p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（元）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价格</w:t>
            </w:r>
          </w:p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权值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</w:trPr>
        <w:tc>
          <w:tcPr>
            <w:tcW w:w="11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44"/>
                <w:szCs w:val="44"/>
                <w:vertAlign w:val="baseline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  <w:t>医用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隔帘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(含所有配件）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vertAlign w:val="baseline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4884" w:type="dxa"/>
            <w:vAlign w:val="center"/>
          </w:tcPr>
          <w:p>
            <w:pPr>
              <w:ind w:right="42" w:rightChars="2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812290" cy="884555"/>
                  <wp:effectExtent l="0" t="0" r="1270" b="14605"/>
                  <wp:docPr id="5" name="图片 4" descr="02aa1b42ba561670188b365b8d1e837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02aa1b42ba561670188b365b8d1e8379_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高精密加厚医用帘650克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阻燃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等级：</w:t>
            </w:r>
            <w:r>
              <w:rPr>
                <w:rFonts w:hint="eastAsia"/>
                <w:sz w:val="24"/>
                <w:szCs w:val="24"/>
                <w:vertAlign w:val="baseline"/>
              </w:rPr>
              <w:t>B1级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64" w:type="dxa"/>
            <w:vAlign w:val="center"/>
          </w:tcPr>
          <w:p>
            <w:pPr>
              <w:ind w:right="218" w:rightChars="104"/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right="218" w:rightChars="104"/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米</w:t>
            </w:r>
          </w:p>
          <w:p>
            <w:pPr>
              <w:jc w:val="center"/>
              <w:rPr>
                <w:rFonts w:hint="eastAsia" w:eastAsiaTheme="minor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64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  <w:tc>
          <w:tcPr>
            <w:tcW w:w="1236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  <w:tc>
          <w:tcPr>
            <w:tcW w:w="1128" w:type="dxa"/>
            <w:vMerge w:val="restart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40"/>
                <w:vertAlign w:val="baseline"/>
                <w:lang w:val="en-US" w:eastAsia="zh-CN"/>
              </w:rPr>
              <w:t>50分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171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488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661160" cy="901065"/>
                  <wp:effectExtent l="0" t="0" r="0" b="13335"/>
                  <wp:docPr id="12" name="图片 6" descr="18326e0a91b119e8fa2411d67990d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18326e0a91b119e8fa2411d67990d7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材质：纯棉白色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/>
                <w:sz w:val="24"/>
                <w:szCs w:val="24"/>
                <w:vertAlign w:val="baseline"/>
              </w:rPr>
              <w:t xml:space="preserve">宽度：7.5CM </w:t>
            </w:r>
          </w:p>
          <w:p>
            <w:pPr>
              <w:jc w:val="both"/>
              <w:rPr>
                <w:rFonts w:hint="eastAsia"/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</w:rPr>
              <w:t>外观洁白.耐高温.耐腐蚀.承重能力达35公斤.</w:t>
            </w:r>
          </w:p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vertAlign w:val="baseline"/>
              </w:rPr>
            </w:pPr>
          </w:p>
        </w:tc>
        <w:tc>
          <w:tcPr>
            <w:tcW w:w="864" w:type="dxa"/>
            <w:vAlign w:val="center"/>
          </w:tcPr>
          <w:p>
            <w:pPr>
              <w:ind w:right="218" w:rightChars="104"/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米</w:t>
            </w:r>
          </w:p>
          <w:p>
            <w:pPr>
              <w:jc w:val="center"/>
              <w:rPr>
                <w:rFonts w:hint="eastAsia" w:eastAsiaTheme="minor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64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236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128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2" w:hRule="atLeast"/>
        </w:trPr>
        <w:tc>
          <w:tcPr>
            <w:tcW w:w="1171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</w:rPr>
            </w:pPr>
          </w:p>
        </w:tc>
        <w:tc>
          <w:tcPr>
            <w:tcW w:w="4884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1366520" cy="1131570"/>
                  <wp:effectExtent l="0" t="0" r="5080" b="11430"/>
                  <wp:docPr id="9" name="图片 8" descr="c583e201a3d8dfb6a0b4798095709d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c583e201a3d8dfb6a0b4798095709d85_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93825" cy="1120140"/>
                  <wp:effectExtent l="0" t="0" r="8255" b="7620"/>
                  <wp:docPr id="10" name="图片 9" descr="45ffff903d465ced4cb6d644efbd22d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45ffff903d465ced4cb6d644efbd22db_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vAlign w:val="center"/>
          </w:tcPr>
          <w:p>
            <w:pPr>
              <w:jc w:val="both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不锈钢挂钩</w:t>
            </w:r>
          </w:p>
          <w:p>
            <w:pPr>
              <w:jc w:val="both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（每米使用数量为5只）</w:t>
            </w:r>
          </w:p>
        </w:tc>
        <w:tc>
          <w:tcPr>
            <w:tcW w:w="864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只</w:t>
            </w:r>
          </w:p>
        </w:tc>
        <w:tc>
          <w:tcPr>
            <w:tcW w:w="864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5只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236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128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11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4884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1859280" cy="1167130"/>
                  <wp:effectExtent l="0" t="0" r="0" b="6350"/>
                  <wp:docPr id="16" name="图片 7" descr="dac9a54a6fb787aeff3aaeb7928b7d2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dac9a54a6fb787aeff3aaeb7928b7d22_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638" r="-310" b="1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951865" cy="1148080"/>
                  <wp:effectExtent l="0" t="0" r="8255" b="10160"/>
                  <wp:docPr id="17" name="图片 17" descr="6ed9e2602f7496b0892633f35009f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ed9e2602f7496b0892633f35009fc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vAlign w:val="center"/>
          </w:tcPr>
          <w:p>
            <w:pPr>
              <w:jc w:val="both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合金轮</w:t>
            </w:r>
          </w:p>
          <w:p>
            <w:pPr>
              <w:jc w:val="both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（每米使用数量为5只）</w:t>
            </w:r>
          </w:p>
        </w:tc>
        <w:tc>
          <w:tcPr>
            <w:tcW w:w="864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只</w:t>
            </w:r>
          </w:p>
        </w:tc>
        <w:tc>
          <w:tcPr>
            <w:tcW w:w="864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5只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236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128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11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1472" w:type="dxa"/>
            <w:gridSpan w:val="5"/>
            <w:vAlign w:val="center"/>
          </w:tcPr>
          <w:p>
            <w:pPr>
              <w:tabs>
                <w:tab w:val="left" w:pos="9870"/>
              </w:tabs>
              <w:jc w:val="righ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医用隔帘每米价格合计（元）：</w:t>
            </w:r>
          </w:p>
        </w:tc>
        <w:tc>
          <w:tcPr>
            <w:tcW w:w="2364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</w:tbl>
    <w:tbl>
      <w:tblPr>
        <w:tblStyle w:val="4"/>
        <w:tblpPr w:leftFromText="180" w:rightFromText="180" w:vertAnchor="page" w:horzAnchor="page" w:tblpX="1177" w:tblpY="1122"/>
        <w:tblOverlap w:val="never"/>
        <w:tblW w:w="149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4"/>
        <w:gridCol w:w="1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3264" w:type="dxa"/>
            <w:vAlign w:val="center"/>
          </w:tcPr>
          <w:p>
            <w:pPr>
              <w:jc w:val="center"/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  <w:t>4</w:t>
            </w:r>
          </w:p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  <w:t>售后</w:t>
            </w:r>
            <w:r>
              <w:rPr>
                <w:rFonts w:hint="eastAsia"/>
                <w:sz w:val="36"/>
                <w:szCs w:val="36"/>
                <w:vertAlign w:val="baseline"/>
              </w:rPr>
              <w:t>承诺</w:t>
            </w:r>
          </w:p>
        </w:tc>
        <w:tc>
          <w:tcPr>
            <w:tcW w:w="11647" w:type="dxa"/>
            <w:vAlign w:val="center"/>
          </w:tcPr>
          <w:p>
            <w:pPr>
              <w:numPr>
                <w:ilvl w:val="0"/>
                <w:numId w:val="4"/>
              </w:numPr>
              <w:jc w:val="left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保修时间：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维修响应时间：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6" w:hRule="atLeast"/>
        </w:trPr>
        <w:tc>
          <w:tcPr>
            <w:tcW w:w="14911" w:type="dxa"/>
            <w:gridSpan w:val="2"/>
            <w:vAlign w:val="center"/>
          </w:tcPr>
          <w:p>
            <w:pPr>
              <w:jc w:val="left"/>
              <w:rPr>
                <w:rFonts w:hint="eastAsia" w:eastAsiaTheme="minor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注意事项：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1、请各公司</w:t>
            </w: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参照本院提供的实物</w:t>
            </w: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样品</w:t>
            </w: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进行报价</w:t>
            </w: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2、以上产品报价均包含税费、运输费、加工费</w:t>
            </w: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安装费</w:t>
            </w: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等一切费用</w:t>
            </w: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eastAsia="zh-CN"/>
              </w:rPr>
              <w:t>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3、本次询价评标办法采用综合评分法。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08" w:afterAutospacing="0" w:line="420" w:lineRule="atLeast"/>
              <w:ind w:right="0" w:firstLine="280" w:firstLineChars="100"/>
              <w:jc w:val="left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①   第1、2、3项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有效投标报价的最低价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分别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作为评标基准价，其最低报价为满分；按［投标报价得分=（评标基准价/投标报价）*价格权值 *100］的计算公式计算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eastAsia="zh-CN"/>
              </w:rPr>
              <w:t>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08" w:afterAutospacing="0" w:line="420" w:lineRule="atLeast"/>
              <w:ind w:right="0" w:firstLine="280" w:firstLineChars="100"/>
              <w:jc w:val="left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②  第1、2、3项得分相加，总得分最高的为中标候选人（如总分相同，以价格权值高的项目得分排名为准）。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4、采购数量按实结算。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5、请各响应人把（营业执照复印件、报价表）加盖鲜章并密封后在规定时间内提交到指定地点。</w:t>
            </w:r>
          </w:p>
          <w:p>
            <w:pPr>
              <w:jc w:val="left"/>
              <w:rPr>
                <w:rFonts w:hint="eastAsia"/>
                <w:sz w:val="28"/>
                <w:szCs w:val="36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/>
                <w:sz w:val="28"/>
                <w:szCs w:val="36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14911" w:type="dxa"/>
            <w:gridSpan w:val="2"/>
            <w:vAlign w:val="center"/>
          </w:tcPr>
          <w:p>
            <w:pPr>
              <w:jc w:val="left"/>
              <w:rPr>
                <w:vertAlign w:val="baseline"/>
              </w:rPr>
            </w:pPr>
            <w:r>
              <w:rPr>
                <w:rFonts w:hint="eastAsia"/>
                <w:sz w:val="28"/>
                <w:szCs w:val="28"/>
              </w:rPr>
              <w:t>报价单位（盖章）：                  报价人：                 联系方式：             日期：</w:t>
            </w:r>
          </w:p>
        </w:tc>
      </w:tr>
    </w:tbl>
    <w:p>
      <w:pPr>
        <w:jc w:val="both"/>
        <w:rPr>
          <w:rFonts w:hint="default"/>
          <w:b/>
          <w:bCs/>
          <w:sz w:val="36"/>
          <w:szCs w:val="44"/>
          <w:lang w:val="en-US" w:eastAsia="zh-CN"/>
        </w:rPr>
      </w:pPr>
    </w:p>
    <w:sectPr>
      <w:pgSz w:w="16838" w:h="11906" w:orient="landscape"/>
      <w:pgMar w:top="520" w:right="720" w:bottom="626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A9AEC9"/>
    <w:multiLevelType w:val="singleLevel"/>
    <w:tmpl w:val="9AA9AEC9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6585500"/>
    <w:multiLevelType w:val="singleLevel"/>
    <w:tmpl w:val="E658550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64ECA51"/>
    <w:multiLevelType w:val="singleLevel"/>
    <w:tmpl w:val="464ECA5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730A6D3"/>
    <w:multiLevelType w:val="singleLevel"/>
    <w:tmpl w:val="6730A6D3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zYjdjOTgxMGE4NmIzN2E5ZDQzMTM5MjJkYWJlNTQifQ=="/>
  </w:docVars>
  <w:rsids>
    <w:rsidRoot w:val="2AAF1461"/>
    <w:rsid w:val="1A047B98"/>
    <w:rsid w:val="2AAF1461"/>
    <w:rsid w:val="34EA6FCA"/>
    <w:rsid w:val="3D9A5E9C"/>
    <w:rsid w:val="477E3846"/>
    <w:rsid w:val="5D2051F1"/>
    <w:rsid w:val="67574A2F"/>
    <w:rsid w:val="7DD3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888</Words>
  <Characters>1062</Characters>
  <Lines>0</Lines>
  <Paragraphs>0</Paragraphs>
  <TotalTime>2</TotalTime>
  <ScaleCrop>false</ScaleCrop>
  <LinksUpToDate>false</LinksUpToDate>
  <CharactersWithSpaces>1146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2022-09-14T13:14:00Z</dcterms:created>
  <dc:creator>追风者</dc:creator>
  <cp:lastModifiedBy>追风者</cp:lastModifiedBy>
  <cp:lastPrinted>2022-09-18T23:39:00Z</cp:lastPrinted>
  <dcterms:modified xsi:type="dcterms:W3CDTF">2022-09-19T00:03:08Z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1BB1CC6C4B64486290DA00FF16BE05BD</vt:lpwstr>
  </property>
</Properties>
</file>